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9F3E94" w:rsidRPr="009F3E94" w:rsidTr="009F3E9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E94" w:rsidRDefault="009F3E94" w:rsidP="009F3E94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3E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Гарантии и льготы одному родителю, если другой родитель является мобилизованным, контрактником или добровольцем</w:t>
            </w:r>
          </w:p>
          <w:p w:rsidR="009F3E94" w:rsidRPr="009F3E94" w:rsidRDefault="009F3E94" w:rsidP="009F3E94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F3E94" w:rsidRPr="009F3E94" w:rsidRDefault="009F3E94" w:rsidP="009F3E94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один родитель является мобилизованным, контрактником или добровольцем, а в семье есть ребенок в возрасте до 14 лет,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F3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3 ст. 259 ТК РФ на другого родителя распространяются гарантии, предусмотренные ч. 2 ст. 259 ТК РФ. Только с письменного согласия и при условии, что это не запрещено </w:t>
      </w:r>
      <w:proofErr w:type="spellStart"/>
      <w:r w:rsidRPr="009F3E9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медзаключением</w:t>
      </w:r>
      <w:proofErr w:type="spellEnd"/>
      <w:r w:rsidRPr="009F3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другого родителя можно: </w:t>
      </w:r>
    </w:p>
    <w:p w:rsidR="009F3E94" w:rsidRPr="009F3E94" w:rsidRDefault="009F3E94" w:rsidP="009F3E94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в командировку; </w:t>
      </w:r>
    </w:p>
    <w:p w:rsidR="009F3E94" w:rsidRPr="009F3E94" w:rsidRDefault="009F3E94" w:rsidP="009F3E94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привлечь к сверхурочной работе, работе в ночное время, выходные и нерабочие праздничные дни. </w:t>
      </w:r>
    </w:p>
    <w:p w:rsidR="009F3E94" w:rsidRPr="009F3E94" w:rsidRDefault="009F3E94" w:rsidP="009F3E94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с правом отказаться от командировки или привлечения к указанным работам его должны ознакомить в письменной форме (ч. 2, 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9F3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259 ТК РФ). </w:t>
      </w:r>
    </w:p>
    <w:p w:rsidR="009F3E94" w:rsidRPr="009F3E94" w:rsidRDefault="009F3E94" w:rsidP="009F3E94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Бывает, что в случае сокращения численности (штата) нужно решить, кто из работников имеет преимущество и останется на работе (ст. 179 ТК РФ). Если производительность труда и квалификация у них одинаковая, то предпочтение отдадут работникам, указанным в ч. 2 ст. 179 ТК РФ. В их числе родитель с ребенком в возрасте до 18 лет, при условии, что другой родитель является мобилизованным, контрактником или добровольцем. </w:t>
      </w:r>
    </w:p>
    <w:p w:rsidR="00AD047C" w:rsidRDefault="00AD047C" w:rsidP="009F3E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E94" w:rsidRDefault="009F3E94" w:rsidP="009F3E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межрайонного прокурора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Сергеев</w:t>
      </w:r>
    </w:p>
    <w:p w:rsidR="009F3E94" w:rsidRDefault="009F3E94" w:rsidP="009F3E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E94" w:rsidRDefault="009F3E94" w:rsidP="009F3E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E94" w:rsidRDefault="009F3E94" w:rsidP="009F3E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E94" w:rsidRDefault="009F3E94" w:rsidP="009F3E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E94" w:rsidRDefault="009F3E94" w:rsidP="009F3E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E94" w:rsidRDefault="009F3E94" w:rsidP="009F3E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E94" w:rsidRDefault="009F3E94" w:rsidP="009F3E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E94" w:rsidRDefault="009F3E94" w:rsidP="009F3E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E94" w:rsidRDefault="009F3E94" w:rsidP="009F3E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E94" w:rsidRDefault="009F3E94" w:rsidP="009F3E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E94" w:rsidRDefault="009F3E94" w:rsidP="009F3E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E94" w:rsidRDefault="009F3E94" w:rsidP="009F3E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E94" w:rsidRDefault="009F3E94" w:rsidP="009F3E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E94" w:rsidRDefault="009F3E94" w:rsidP="009F3E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E94" w:rsidRPr="009F3E94" w:rsidRDefault="009F3E94" w:rsidP="009F3E94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F3E94">
        <w:rPr>
          <w:rFonts w:ascii="Times New Roman" w:eastAsia="Times New Roman" w:hAnsi="Times New Roman" w:cs="Times New Roman"/>
          <w:sz w:val="17"/>
          <w:szCs w:val="17"/>
          <w:lang w:eastAsia="ru-RU"/>
        </w:rPr>
        <w:lastRenderedPageBreak/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9F3E94" w:rsidRPr="009F3E94" w:rsidTr="009F3E9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E94" w:rsidRPr="009F3E94" w:rsidRDefault="009F3E94" w:rsidP="009F3E94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F3E9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Гарантии и льготы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участникам СВО</w:t>
            </w:r>
            <w:r w:rsidRPr="009F3E9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, связанные с кредитами</w:t>
            </w:r>
          </w:p>
        </w:tc>
      </w:tr>
    </w:tbl>
    <w:p w:rsidR="009F3E94" w:rsidRDefault="009F3E94" w:rsidP="009F3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E94" w:rsidRPr="009F3E94" w:rsidRDefault="009F3E94" w:rsidP="009F3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мобилизованных (контрактников, добровольцев), а также членов их семей предусмотрены, в частности, следующие гарантии и льготы: </w:t>
      </w:r>
    </w:p>
    <w:p w:rsidR="009F3E94" w:rsidRPr="009F3E94" w:rsidRDefault="009F3E94" w:rsidP="009F3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F3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на кредитные каникулы. Их предоставят по требованию заемщика ему и всем лицам, участвующим в обязательстве на его стороне (ч. 1, 2 ст. 1 Федерального закона от 07.10.2022 N 377-ФЗ). Указанное право не распространяется на кредиты (займы) ИП - членов семьи военнослужащего, полученные для ведения предпринимательской деятельности (Письмо Банка России от 25.11.2022 N 59-8-2/53103); </w:t>
      </w:r>
    </w:p>
    <w:p w:rsidR="009F3E94" w:rsidRPr="009F3E94" w:rsidRDefault="009F3E94" w:rsidP="009F3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F3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прекращение обязательств мобилизованного (контрактника, добровольца) по кредитному договору, участвующих в обязательстве по данному договору на стороне заемщика совершеннолетних детей, родителей или усыновителей мобилизованного, а также членов его семьи по заключенным ими кредитным договорам в случае гибели мобилизованного (контрактника, добровольца) или в случае объявления судом его умершим, а также в случае признания его инвалидом I группы по причине специальной военной операции (ч. 1 ст. 2 данного Закона). </w:t>
      </w:r>
    </w:p>
    <w:p w:rsidR="009F3E94" w:rsidRPr="009F3E94" w:rsidRDefault="009F3E94" w:rsidP="009F3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Исключение: обязательства участника НИС по кредитному договору, заключенному для приобретения жилья с использованием средств целевого жилищного займа, в случае его гибели (смерти) или объявления судом умершим не прекращаются, а погашаются в установленном порядке уполномоченным органом (ч. 1.1 ст. 2 данного Закона). Правило действует применительно к обстоятельствам, которые послужили основанием для погашения обязательств и наступили с 1 августа 2023 г.; </w:t>
      </w:r>
    </w:p>
    <w:p w:rsidR="009F3E94" w:rsidRPr="009F3E94" w:rsidRDefault="009F3E94" w:rsidP="009F3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F3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прекращение обязательства мобилизованного (контрактника, добровольца) по договору поручительства, заключенному им, чтобы обеспечить исполнение обязательств по кредитному договору. Это применяется к правоотношениям, возникшим с 24 февраля 2022 г., если мобилизованный (контрактник, доброволец) погиб или объявлен судом умершим, а также в случае признания его инвалидом I группы в связи с выполнением задач в ходе СВО (ч. 1, 1.2 ст. 2 данного Закона); </w:t>
      </w:r>
    </w:p>
    <w:p w:rsidR="009F3E94" w:rsidRPr="009F3E94" w:rsidRDefault="009F3E94" w:rsidP="009F3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F3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приостановления исполнительного производства при возврате просроченной задолженности по кредитному договору (ч. 2, 3 ст. 3 данного Закона); </w:t>
      </w:r>
    </w:p>
    <w:p w:rsidR="009F3E94" w:rsidRDefault="009F3E94" w:rsidP="009F3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F3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приостановления исполнения исполнительных документов при возврате просроченной задолженности по кредитному договору (ч. 1, 4 - 6 ст. 3 данного Закона). </w:t>
      </w:r>
    </w:p>
    <w:p w:rsidR="009F3E94" w:rsidRDefault="009F3E94" w:rsidP="009F3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E94" w:rsidRPr="009F3E94" w:rsidRDefault="009F3E94" w:rsidP="009F3E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межрайонного прокурора                                               А.А. Сергеев</w:t>
      </w:r>
    </w:p>
    <w:p w:rsidR="009F3E94" w:rsidRDefault="009F3E94" w:rsidP="009F3E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E94" w:rsidRDefault="009F3E94" w:rsidP="009F3E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E94" w:rsidRDefault="009F3E94" w:rsidP="009F3E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E94" w:rsidRDefault="009F3E94" w:rsidP="009F3E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E94" w:rsidRDefault="009F3E94" w:rsidP="009F3E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E94" w:rsidRPr="009F3E94" w:rsidRDefault="009F3E94" w:rsidP="009F3E9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F3E94" w:rsidRPr="009F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3FB"/>
    <w:rsid w:val="003F349D"/>
    <w:rsid w:val="00864E54"/>
    <w:rsid w:val="008B1C4F"/>
    <w:rsid w:val="009F3E94"/>
    <w:rsid w:val="00A653FB"/>
    <w:rsid w:val="00AD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16D3"/>
  <w15:chartTrackingRefBased/>
  <w15:docId w15:val="{2E7C36EC-8D90-4705-ABDE-B90E8D3C4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3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4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3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Решенкин Роман Андреевич</dc:creator>
  <cp:keywords/>
  <dc:description/>
  <cp:lastModifiedBy>Коберник Виктория Игоревна</cp:lastModifiedBy>
  <cp:revision>6</cp:revision>
  <cp:lastPrinted>2024-06-04T07:54:00Z</cp:lastPrinted>
  <dcterms:created xsi:type="dcterms:W3CDTF">2024-06-03T09:36:00Z</dcterms:created>
  <dcterms:modified xsi:type="dcterms:W3CDTF">2024-06-04T07:54:00Z</dcterms:modified>
</cp:coreProperties>
</file>