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85" w:rsidRPr="00255C85" w:rsidRDefault="00255C85" w:rsidP="00255C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255C85">
        <w:rPr>
          <w:rFonts w:ascii="Times New Roman" w:eastAsia="Calibri" w:hAnsi="Times New Roman" w:cs="Times New Roman"/>
          <w:b/>
          <w:bCs/>
          <w:sz w:val="28"/>
          <w:szCs w:val="28"/>
        </w:rPr>
        <w:t>Про алименты и другие взыскания на заработную плату</w:t>
      </w:r>
      <w:bookmarkEnd w:id="0"/>
      <w:r w:rsidRPr="00255C85">
        <w:rPr>
          <w:rFonts w:ascii="Times New Roman" w:eastAsia="Calibri" w:hAnsi="Times New Roman" w:cs="Times New Roman"/>
          <w:b/>
          <w:bCs/>
          <w:sz w:val="28"/>
          <w:szCs w:val="28"/>
        </w:rPr>
        <w:t>. 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При исполнении поступивших в организацию исполнительных документов о взысканиях на заработную плату, руководитель руководствуется </w:t>
      </w:r>
      <w:hyperlink r:id="rId4" w:tgtFrame="_blank" w:history="1">
        <w:r w:rsidRPr="00255C85">
          <w:rPr>
            <w:rFonts w:ascii="Times New Roman" w:eastAsia="Calibri" w:hAnsi="Times New Roman" w:cs="Times New Roman"/>
            <w:bCs/>
            <w:sz w:val="28"/>
            <w:szCs w:val="28"/>
          </w:rPr>
          <w:t>законом № 229-ФЗ «Об исполнительном производстве»</w:t>
        </w:r>
      </w:hyperlink>
      <w:r w:rsidRPr="00255C85">
        <w:rPr>
          <w:rFonts w:ascii="Times New Roman" w:eastAsia="Calibri" w:hAnsi="Times New Roman" w:cs="Times New Roman"/>
          <w:bCs/>
          <w:sz w:val="28"/>
          <w:szCs w:val="28"/>
        </w:rPr>
        <w:t>, а для алиментов дополнительно Постановлением Правительства РФ от 02.11.2021 № 1908 «О перечне видов заработной платы, из которых производится удержание алиментов». Взыскания производятся после удержания налогов.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На практике зачастую судебные приставы для расчета задолженности по алиментам запрашивают справку 2-НДФЛ и рассчитывают долг из общей суммы начисления. При этом не все доходы из справки подлежат включению в базу для наложения взыскания. Так, например, в справку попадают материальные помощи, которые платят работодатели своим работникам. Но не с любой матпомощи производятся взыскания.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Полный перечень видов доходов, на которые не может быть обращено взыскание, содержатся в статье 101</w:t>
      </w:r>
      <w:hyperlink r:id="rId5" w:tgtFrame="_blank" w:history="1">
        <w:r w:rsidRPr="00255C85">
          <w:rPr>
            <w:rFonts w:ascii="Times New Roman" w:eastAsia="Calibri" w:hAnsi="Times New Roman" w:cs="Times New Roman"/>
            <w:bCs/>
            <w:sz w:val="28"/>
            <w:szCs w:val="28"/>
          </w:rPr>
          <w:t>ФЗ № 229</w:t>
        </w:r>
      </w:hyperlink>
      <w:r w:rsidRPr="00255C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85">
        <w:rPr>
          <w:rFonts w:ascii="Times New Roman" w:eastAsia="Calibri" w:hAnsi="Times New Roman" w:cs="Times New Roman"/>
          <w:sz w:val="28"/>
          <w:szCs w:val="28"/>
        </w:rPr>
        <w:t>При этом есть и обратная ситуация — </w:t>
      </w: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виды начислений, полностью или частично освобождаемые от НДФЛ</w:t>
      </w:r>
      <w:r w:rsidRPr="00255C85">
        <w:rPr>
          <w:rFonts w:ascii="Times New Roman" w:eastAsia="Calibri" w:hAnsi="Times New Roman" w:cs="Times New Roman"/>
          <w:sz w:val="28"/>
          <w:szCs w:val="28"/>
        </w:rPr>
        <w:t>, не имеющие кодов доходов и вычетов, не попадают в справку о доходах физических лиц. Но отсутствие налогообложения еще не значит исключение из базы для обращения взысканий. 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85">
        <w:rPr>
          <w:rFonts w:ascii="Times New Roman" w:eastAsia="Calibri" w:hAnsi="Times New Roman" w:cs="Times New Roman"/>
          <w:sz w:val="28"/>
          <w:szCs w:val="28"/>
        </w:rPr>
        <w:t>К таким доходам относятся, например, </w:t>
      </w:r>
      <w:r w:rsidRPr="00255C85">
        <w:rPr>
          <w:rFonts w:ascii="Times New Roman" w:eastAsia="Calibri" w:hAnsi="Times New Roman" w:cs="Times New Roman"/>
          <w:bCs/>
          <w:sz w:val="28"/>
          <w:szCs w:val="28"/>
        </w:rPr>
        <w:t>суммы компенсаций работодателями процентов по ипотеке. </w:t>
      </w:r>
      <w:r w:rsidRPr="00255C85">
        <w:rPr>
          <w:rFonts w:ascii="Times New Roman" w:eastAsia="Calibri" w:hAnsi="Times New Roman" w:cs="Times New Roman"/>
          <w:sz w:val="28"/>
          <w:szCs w:val="28"/>
        </w:rPr>
        <w:t>Дотации в виде возмещения затрат на уплату процентов по ипотечному кредиту в перечне Постановления № 1908 не содержатся, следовательно, удержание </w:t>
      </w: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должно</w:t>
      </w:r>
      <w:r w:rsidRPr="00255C85">
        <w:rPr>
          <w:rFonts w:ascii="Times New Roman" w:eastAsia="Calibri" w:hAnsi="Times New Roman" w:cs="Times New Roman"/>
          <w:sz w:val="28"/>
          <w:szCs w:val="28"/>
        </w:rPr>
        <w:t> производиться.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85">
        <w:rPr>
          <w:rFonts w:ascii="Times New Roman" w:eastAsia="Calibri" w:hAnsi="Times New Roman" w:cs="Times New Roman"/>
          <w:sz w:val="28"/>
          <w:szCs w:val="28"/>
        </w:rPr>
        <w:t>Учитывая, что данная выплата не подлежит обложению НДФЛ (п. 40 </w:t>
      </w:r>
      <w:hyperlink r:id="rId6" w:history="1">
        <w:r w:rsidRPr="00255C85">
          <w:rPr>
            <w:rFonts w:ascii="Times New Roman" w:eastAsia="Calibri" w:hAnsi="Times New Roman" w:cs="Times New Roman"/>
            <w:sz w:val="28"/>
            <w:szCs w:val="28"/>
          </w:rPr>
          <w:t>ст. 217 НК</w:t>
        </w:r>
      </w:hyperlink>
      <w:r w:rsidRPr="00255C85">
        <w:rPr>
          <w:rFonts w:ascii="Times New Roman" w:eastAsia="Calibri" w:hAnsi="Times New Roman" w:cs="Times New Roman"/>
          <w:sz w:val="28"/>
          <w:szCs w:val="28"/>
        </w:rPr>
        <w:t>), удержание по исполнительному документу необходимо произвести с полной суммы компенсации.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85">
        <w:rPr>
          <w:rFonts w:ascii="Times New Roman" w:eastAsia="Calibri" w:hAnsi="Times New Roman" w:cs="Times New Roman"/>
          <w:sz w:val="28"/>
          <w:szCs w:val="28"/>
        </w:rPr>
        <w:t>Аналогичный подход к </w:t>
      </w:r>
      <w:r w:rsidRPr="00255C85">
        <w:rPr>
          <w:rFonts w:ascii="Times New Roman" w:eastAsia="Calibri" w:hAnsi="Times New Roman" w:cs="Times New Roman"/>
          <w:bCs/>
          <w:sz w:val="28"/>
          <w:szCs w:val="28"/>
        </w:rPr>
        <w:t>выплатам выходных пособий при увольнении</w:t>
      </w:r>
      <w:r w:rsidRPr="00255C85">
        <w:rPr>
          <w:rFonts w:ascii="Times New Roman" w:eastAsia="Calibri" w:hAnsi="Times New Roman" w:cs="Times New Roman"/>
          <w:sz w:val="28"/>
          <w:szCs w:val="28"/>
        </w:rPr>
        <w:t> —  по соглашению сторон, по сокращению, при выходе на пенсию, иные, предусмотренные внутренними положениями организаций. Одни выплаты освобождены от НДФЛ в трехкратном размере среднемесячного заработка (для севера — 6-кратный), другие — в полных суммах. При этом выплаты отсутствуют в перечне исключений для взысканий (ст. 101 </w:t>
      </w:r>
      <w:hyperlink r:id="rId7" w:tgtFrame="_blank" w:history="1">
        <w:r w:rsidRPr="00255C85">
          <w:rPr>
            <w:rFonts w:ascii="Times New Roman" w:eastAsia="Calibri" w:hAnsi="Times New Roman" w:cs="Times New Roman"/>
            <w:sz w:val="28"/>
            <w:szCs w:val="28"/>
          </w:rPr>
          <w:t>ФЗ №229</w:t>
        </w:r>
      </w:hyperlink>
      <w:r w:rsidRPr="00255C85">
        <w:rPr>
          <w:rFonts w:ascii="Times New Roman" w:eastAsia="Calibri" w:hAnsi="Times New Roman" w:cs="Times New Roman"/>
          <w:sz w:val="28"/>
          <w:szCs w:val="28"/>
        </w:rPr>
        <w:t>). Следовательно, удержание по исполнительным документам производится с полных сумм начислений.</w:t>
      </w: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5C85" w:rsidRPr="00255C85" w:rsidRDefault="00255C85" w:rsidP="00255C8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C85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85"/>
    <w:rsid w:val="0007510F"/>
    <w:rsid w:val="000B45BE"/>
    <w:rsid w:val="000E0062"/>
    <w:rsid w:val="00105492"/>
    <w:rsid w:val="001233AC"/>
    <w:rsid w:val="00146677"/>
    <w:rsid w:val="00147218"/>
    <w:rsid w:val="00255C85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29F38-E379-4774-A708-88380820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62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lerk.ru/cdoc/nalogovyj-kodeks-rossijskoj-federacii-nk-rf/stata-217-dohody-ne-podlezasie-nalogooblozeniu-osvobozdaemye-ot-nalogooblozenia/" TargetMode="External"/><Relationship Id="rId5" Type="http://schemas.openxmlformats.org/officeDocument/2006/relationships/hyperlink" Target="http://www.kremlin.ru/acts/bank/26272" TargetMode="External"/><Relationship Id="rId4" Type="http://schemas.openxmlformats.org/officeDocument/2006/relationships/hyperlink" Target="http://www.kremlin.ru/acts/bank/262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2023-06-29T05:39:00Z</dcterms:created>
  <dcterms:modified xsi:type="dcterms:W3CDTF">2023-06-29T05:40:00Z</dcterms:modified>
</cp:coreProperties>
</file>