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7F" w:rsidRDefault="00614F9E" w:rsidP="006D0C7A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8A77FA0" wp14:editId="6CD7D325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577" w:rsidRPr="00791481" w:rsidRDefault="00614F9E" w:rsidP="00614F9E">
      <w:pPr>
        <w:spacing w:after="0"/>
        <w:jc w:val="both"/>
        <w:rPr>
          <w:rFonts w:ascii="Calibri" w:hAnsi="Calibri" w:cs="Times New Roman"/>
          <w:b/>
          <w:sz w:val="20"/>
          <w:szCs w:val="20"/>
        </w:rPr>
      </w:pPr>
      <w:r w:rsidRPr="00791481">
        <w:rPr>
          <w:rFonts w:ascii="Calibri" w:hAnsi="Calibri" w:cs="Times New Roman"/>
          <w:b/>
          <w:sz w:val="20"/>
          <w:szCs w:val="20"/>
        </w:rPr>
        <w:t xml:space="preserve">Пресс-релиз                                                                                                                     </w:t>
      </w:r>
      <w:r w:rsidR="00E82F9E" w:rsidRPr="00791481">
        <w:rPr>
          <w:rFonts w:ascii="Calibri" w:hAnsi="Calibri" w:cs="Times New Roman"/>
          <w:b/>
          <w:sz w:val="20"/>
          <w:szCs w:val="20"/>
        </w:rPr>
        <w:t xml:space="preserve">                               </w:t>
      </w:r>
      <w:r w:rsidR="00791481">
        <w:rPr>
          <w:rFonts w:ascii="Calibri" w:hAnsi="Calibri" w:cs="Times New Roman"/>
          <w:b/>
          <w:sz w:val="20"/>
          <w:szCs w:val="20"/>
          <w:lang w:val="en-US"/>
        </w:rPr>
        <w:t xml:space="preserve">             </w:t>
      </w:r>
      <w:r w:rsidR="00546004" w:rsidRPr="00791481">
        <w:rPr>
          <w:rFonts w:ascii="Calibri" w:hAnsi="Calibri" w:cs="Times New Roman"/>
          <w:b/>
          <w:sz w:val="20"/>
          <w:szCs w:val="20"/>
        </w:rPr>
        <w:t>21</w:t>
      </w:r>
      <w:r w:rsidRPr="00791481">
        <w:rPr>
          <w:rFonts w:ascii="Calibri" w:hAnsi="Calibri" w:cs="Times New Roman"/>
          <w:b/>
          <w:sz w:val="20"/>
          <w:szCs w:val="20"/>
        </w:rPr>
        <w:t>.05.2021</w:t>
      </w:r>
      <w:bookmarkStart w:id="0" w:name="_GoBack"/>
      <w:bookmarkEnd w:id="0"/>
    </w:p>
    <w:p w:rsidR="00557577" w:rsidRPr="00C817C0" w:rsidRDefault="00557577" w:rsidP="00557577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614F9E" w:rsidRPr="00791481" w:rsidRDefault="00F565D0" w:rsidP="00557577">
      <w:pPr>
        <w:spacing w:after="0"/>
        <w:jc w:val="center"/>
        <w:rPr>
          <w:rFonts w:cs="Times New Roman"/>
        </w:rPr>
      </w:pPr>
      <w:r w:rsidRPr="00791481">
        <w:rPr>
          <w:rFonts w:cs="Times New Roman"/>
        </w:rPr>
        <w:t>ПОЛУЧИТЬ УСЛУГИ РОСРЕЕСТРА ПО ПРИНЦИПУ ЭКСТЕРРИТОРИАЛЬНОСТИ МОЖНО В ЛЮБОМ ОФИСЕ МФЦ РОСТОВСКОЙ ОБЛАСТИ</w:t>
      </w:r>
    </w:p>
    <w:p w:rsidR="005E6432" w:rsidRPr="00791481" w:rsidRDefault="005E6432" w:rsidP="00557577">
      <w:pPr>
        <w:spacing w:after="0"/>
        <w:jc w:val="both"/>
        <w:rPr>
          <w:rFonts w:cs="Times New Roman"/>
        </w:rPr>
      </w:pPr>
      <w:r w:rsidRPr="00791481">
        <w:rPr>
          <w:rFonts w:cs="Times New Roman"/>
        </w:rPr>
        <w:tab/>
      </w:r>
    </w:p>
    <w:p w:rsidR="00557577" w:rsidRPr="00791481" w:rsidRDefault="005E6432" w:rsidP="005E6432">
      <w:pPr>
        <w:spacing w:after="0"/>
        <w:ind w:firstLine="708"/>
        <w:jc w:val="both"/>
        <w:rPr>
          <w:rFonts w:cs="Times New Roman"/>
        </w:rPr>
      </w:pPr>
      <w:r w:rsidRPr="00791481">
        <w:rPr>
          <w:rFonts w:cs="Times New Roman"/>
        </w:rPr>
        <w:t xml:space="preserve">В адрес Управления </w:t>
      </w:r>
      <w:proofErr w:type="spellStart"/>
      <w:r w:rsidRPr="00791481">
        <w:rPr>
          <w:rFonts w:cs="Times New Roman"/>
        </w:rPr>
        <w:t>Росреестра</w:t>
      </w:r>
      <w:proofErr w:type="spellEnd"/>
      <w:r w:rsidRPr="00791481">
        <w:rPr>
          <w:rFonts w:cs="Times New Roman"/>
        </w:rPr>
        <w:t xml:space="preserve"> по Ростовской области </w:t>
      </w:r>
      <w:r w:rsidR="00392A13" w:rsidRPr="00791481">
        <w:rPr>
          <w:rFonts w:cs="Times New Roman"/>
        </w:rPr>
        <w:t xml:space="preserve">часто </w:t>
      </w:r>
      <w:r w:rsidRPr="00791481">
        <w:rPr>
          <w:rFonts w:cs="Times New Roman"/>
        </w:rPr>
        <w:t>поступают вопросы о порядке подачи заявления и документов на государственную регистрацию права и (или) государственный кадастровый учет объектов недвижимости, которые находятся за пределами региона. Сегодня мы ответим на самые популярные вопросы по теме.</w:t>
      </w:r>
    </w:p>
    <w:p w:rsidR="005E6432" w:rsidRPr="00791481" w:rsidRDefault="005E6432" w:rsidP="005E6432">
      <w:pPr>
        <w:spacing w:after="0"/>
        <w:ind w:firstLine="708"/>
        <w:jc w:val="both"/>
        <w:rPr>
          <w:rFonts w:cs="Times New Roman"/>
        </w:rPr>
      </w:pPr>
    </w:p>
    <w:p w:rsidR="006D0C7A" w:rsidRPr="00791481" w:rsidRDefault="006D0C7A" w:rsidP="006D0C7A">
      <w:pPr>
        <w:jc w:val="both"/>
        <w:rPr>
          <w:b/>
        </w:rPr>
      </w:pPr>
      <w:r w:rsidRPr="00791481">
        <w:rPr>
          <w:b/>
        </w:rPr>
        <w:t>1. Что такое экстерриториальный принцип подачи документов?</w:t>
      </w:r>
    </w:p>
    <w:p w:rsidR="00056FAC" w:rsidRPr="00791481" w:rsidRDefault="006D0C7A" w:rsidP="006D0C7A">
      <w:pPr>
        <w:jc w:val="both"/>
      </w:pPr>
      <w:r w:rsidRPr="00791481">
        <w:t xml:space="preserve">Экстерриториальный принцип оказания услуг </w:t>
      </w:r>
      <w:proofErr w:type="spellStart"/>
      <w:r w:rsidRPr="00791481">
        <w:t>Росреестра</w:t>
      </w:r>
      <w:proofErr w:type="spellEnd"/>
      <w:r w:rsidRPr="00791481">
        <w:t xml:space="preserve">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</w:t>
      </w:r>
      <w:r w:rsidR="007930F1" w:rsidRPr="00791481">
        <w:t xml:space="preserve"> </w:t>
      </w:r>
    </w:p>
    <w:p w:rsidR="006D0C7A" w:rsidRPr="00791481" w:rsidRDefault="006D0C7A" w:rsidP="006D0C7A">
      <w:pPr>
        <w:jc w:val="both"/>
      </w:pPr>
      <w:r w:rsidRPr="00791481">
        <w:t>В случае подачи заявления по экстерриториальному принципу регистрацию проводит орган по месту нахождения объекта недвижимости. Процедура проводится на основании электронных документов, созданных органом регистрации по месту приема документов.</w:t>
      </w:r>
      <w:r w:rsidR="00056FAC" w:rsidRPr="00791481">
        <w:t xml:space="preserve"> Воспользоваться услугой могут как физические, так и юридические лица.</w:t>
      </w:r>
    </w:p>
    <w:p w:rsidR="006D0C7A" w:rsidRPr="00791481" w:rsidRDefault="006D0C7A" w:rsidP="006D0C7A">
      <w:pPr>
        <w:jc w:val="both"/>
        <w:rPr>
          <w:b/>
        </w:rPr>
      </w:pPr>
      <w:r w:rsidRPr="00791481">
        <w:rPr>
          <w:b/>
        </w:rPr>
        <w:t>2. Влияет ли тот факт, что объект недвижимости находится в другом регионе на срок осуществления учетно-регистрационных действий?</w:t>
      </w:r>
    </w:p>
    <w:p w:rsidR="006D0C7A" w:rsidRPr="00791481" w:rsidRDefault="006D0C7A" w:rsidP="006D0C7A">
      <w:pPr>
        <w:jc w:val="both"/>
      </w:pPr>
      <w:r w:rsidRPr="00791481">
        <w:t xml:space="preserve"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</w:t>
      </w:r>
      <w:r w:rsidR="008C6230" w:rsidRPr="00791481">
        <w:t xml:space="preserve">десять рабочих дней – </w:t>
      </w:r>
      <w:r w:rsidRPr="00791481">
        <w:t>для одновременной процедуры кадастр</w:t>
      </w:r>
      <w:r w:rsidR="008C6230" w:rsidRPr="00791481">
        <w:t>ового учета и регистрации прав</w:t>
      </w:r>
      <w:r w:rsidRPr="00791481">
        <w:t>.</w:t>
      </w:r>
    </w:p>
    <w:p w:rsidR="006D0C7A" w:rsidRPr="00791481" w:rsidRDefault="006D0C7A" w:rsidP="006D0C7A">
      <w:pPr>
        <w:jc w:val="both"/>
        <w:rPr>
          <w:b/>
        </w:rPr>
      </w:pPr>
      <w:r w:rsidRPr="00791481">
        <w:rPr>
          <w:b/>
        </w:rPr>
        <w:t>3. Подать заявление по экстерриториальному принципу можно в любом субъекте РФ или есть исключения?</w:t>
      </w:r>
    </w:p>
    <w:p w:rsidR="00D624CC" w:rsidRPr="00791481" w:rsidRDefault="006D0C7A" w:rsidP="00DD3F01">
      <w:pPr>
        <w:jc w:val="both"/>
      </w:pPr>
      <w:r w:rsidRPr="00791481">
        <w:t xml:space="preserve">С апреля механизм подачи документов по экстерриториальному принципу через МФЦ заработал во всех субъектах Российской Федерации. Прием документов экстерриториально уже осуществляется в трех тысячах МФЦ страны и на сайте </w:t>
      </w:r>
      <w:proofErr w:type="spellStart"/>
      <w:r w:rsidRPr="00791481">
        <w:t>Росреестра</w:t>
      </w:r>
      <w:proofErr w:type="spellEnd"/>
      <w:r w:rsidRPr="00791481">
        <w:t xml:space="preserve">. </w:t>
      </w:r>
      <w:r w:rsidR="00392A13" w:rsidRPr="00791481">
        <w:t>У</w:t>
      </w:r>
      <w:r w:rsidRPr="00791481">
        <w:t xml:space="preserve"> жителей Ростовской области возможность подавать заявления по экстерриториальному принципу через МФЦ</w:t>
      </w:r>
      <w:r w:rsidR="000307B0" w:rsidRPr="00791481">
        <w:t xml:space="preserve"> появилась еще в феврале</w:t>
      </w:r>
      <w:r w:rsidR="007930F1" w:rsidRPr="00791481">
        <w:t xml:space="preserve"> текущего года.</w:t>
      </w:r>
      <w:r w:rsidR="00392A13" w:rsidRPr="00791481">
        <w:t xml:space="preserve"> Напомним, что раньше зарегистрировать право собственности и поставить на кадастровый учет объект недвижимости в любом субъекте РФ жители Ростовской области могли только, подав заявление в офис</w:t>
      </w:r>
      <w:r w:rsidR="000307B0" w:rsidRPr="00791481">
        <w:t>е</w:t>
      </w:r>
      <w:r w:rsidR="00392A13" w:rsidRPr="00791481">
        <w:t xml:space="preserve"> приема региональной Кадастровой палаты.</w:t>
      </w:r>
    </w:p>
    <w:p w:rsidR="00791481" w:rsidRPr="00791481" w:rsidRDefault="00791481" w:rsidP="00791481">
      <w:pPr>
        <w:spacing w:after="0" w:line="276" w:lineRule="auto"/>
        <w:rPr>
          <w:b/>
        </w:rPr>
      </w:pPr>
      <w:r w:rsidRPr="00791481">
        <w:rPr>
          <w:b/>
        </w:rPr>
        <w:t>Контакты для СМИ:</w:t>
      </w:r>
    </w:p>
    <w:p w:rsidR="00791481" w:rsidRPr="00791481" w:rsidRDefault="00791481" w:rsidP="00791481">
      <w:pPr>
        <w:spacing w:after="0" w:line="276" w:lineRule="auto"/>
        <w:rPr>
          <w:b/>
        </w:rPr>
      </w:pPr>
    </w:p>
    <w:p w:rsidR="00791481" w:rsidRPr="00791481" w:rsidRDefault="00791481" w:rsidP="00791481">
      <w:pPr>
        <w:spacing w:after="0" w:line="276" w:lineRule="auto"/>
      </w:pPr>
      <w:r w:rsidRPr="00791481">
        <w:t xml:space="preserve">Пресс-служба Управления </w:t>
      </w:r>
      <w:proofErr w:type="spellStart"/>
      <w:r w:rsidRPr="00791481">
        <w:t>Росреестра</w:t>
      </w:r>
      <w:proofErr w:type="spellEnd"/>
      <w:r w:rsidRPr="00791481">
        <w:t xml:space="preserve"> по Ростовской области</w:t>
      </w:r>
    </w:p>
    <w:p w:rsidR="00791481" w:rsidRPr="00791481" w:rsidRDefault="00791481" w:rsidP="00791481">
      <w:pPr>
        <w:spacing w:after="0" w:line="276" w:lineRule="auto"/>
      </w:pPr>
      <w:r w:rsidRPr="00791481">
        <w:t>Татьяна Фатеева</w:t>
      </w:r>
    </w:p>
    <w:p w:rsidR="00791481" w:rsidRPr="00791481" w:rsidRDefault="00791481" w:rsidP="00791481">
      <w:pPr>
        <w:spacing w:after="0" w:line="276" w:lineRule="auto"/>
      </w:pPr>
      <w:r w:rsidRPr="00791481">
        <w:t>8-938-169-55-69</w:t>
      </w:r>
    </w:p>
    <w:p w:rsidR="00791481" w:rsidRPr="00791481" w:rsidRDefault="00791481" w:rsidP="00791481">
      <w:pPr>
        <w:spacing w:after="0" w:line="276" w:lineRule="auto"/>
      </w:pPr>
      <w:proofErr w:type="spellStart"/>
      <w:r w:rsidRPr="00791481">
        <w:rPr>
          <w:lang w:val="en-US"/>
        </w:rPr>
        <w:t>FateevaTA</w:t>
      </w:r>
      <w:proofErr w:type="spellEnd"/>
      <w:r w:rsidRPr="00791481">
        <w:t>@r61.rosreestr.ru</w:t>
      </w:r>
    </w:p>
    <w:p w:rsidR="00791481" w:rsidRPr="00791481" w:rsidRDefault="00791481" w:rsidP="00791481">
      <w:pPr>
        <w:spacing w:after="0" w:line="276" w:lineRule="auto"/>
      </w:pPr>
      <w:r w:rsidRPr="00791481">
        <w:t>www.rosreestr.ru</w:t>
      </w:r>
    </w:p>
    <w:p w:rsidR="00546004" w:rsidRPr="00791481" w:rsidRDefault="00546004" w:rsidP="00791481">
      <w:pPr>
        <w:spacing w:after="0" w:line="276" w:lineRule="auto"/>
        <w:ind w:firstLine="540"/>
        <w:rPr>
          <w:lang w:eastAsia="ru-RU"/>
        </w:rPr>
      </w:pPr>
    </w:p>
    <w:sectPr w:rsidR="00546004" w:rsidRPr="00791481" w:rsidSect="00C817C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83"/>
    <w:rsid w:val="000307B0"/>
    <w:rsid w:val="00056FAC"/>
    <w:rsid w:val="00302302"/>
    <w:rsid w:val="0035194B"/>
    <w:rsid w:val="00370AD9"/>
    <w:rsid w:val="00392A13"/>
    <w:rsid w:val="00546004"/>
    <w:rsid w:val="00557577"/>
    <w:rsid w:val="005E6432"/>
    <w:rsid w:val="006024B9"/>
    <w:rsid w:val="00614F9E"/>
    <w:rsid w:val="006D0C7A"/>
    <w:rsid w:val="00746983"/>
    <w:rsid w:val="00760743"/>
    <w:rsid w:val="00791481"/>
    <w:rsid w:val="007930F1"/>
    <w:rsid w:val="007D5069"/>
    <w:rsid w:val="008C6230"/>
    <w:rsid w:val="00A7517F"/>
    <w:rsid w:val="00AA317B"/>
    <w:rsid w:val="00B8688C"/>
    <w:rsid w:val="00C817C0"/>
    <w:rsid w:val="00D624CC"/>
    <w:rsid w:val="00DD3F01"/>
    <w:rsid w:val="00E82F9E"/>
    <w:rsid w:val="00F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0E151-C3F5-4B58-B195-5DFA88E5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28</cp:revision>
  <dcterms:created xsi:type="dcterms:W3CDTF">2021-05-11T05:36:00Z</dcterms:created>
  <dcterms:modified xsi:type="dcterms:W3CDTF">2021-05-21T05:45:00Z</dcterms:modified>
</cp:coreProperties>
</file>