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5F3447" w:rsidRPr="005F3447">
        <w:rPr>
          <w:rFonts w:ascii="Calibri" w:hAnsi="Calibri" w:cs="Times New Roman"/>
          <w:b/>
        </w:rPr>
        <w:t>12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5F3447" w:rsidRDefault="005F3447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ПОСЛЕДСТВИЯ НЕИСПОЛНЕНИЯ ПРЕДПИСАНИ</w:t>
      </w:r>
      <w:r w:rsidR="0045710A">
        <w:rPr>
          <w:rFonts w:eastAsia="Times New Roman" w:cs="Times New Roman"/>
          <w:sz w:val="24"/>
          <w:szCs w:val="24"/>
          <w:lang w:eastAsia="ru-RU"/>
        </w:rPr>
        <w:t>Й</w:t>
      </w:r>
      <w:r>
        <w:rPr>
          <w:rFonts w:eastAsia="Times New Roman" w:cs="Times New Roman"/>
          <w:sz w:val="24"/>
          <w:szCs w:val="24"/>
          <w:lang w:eastAsia="ru-RU"/>
        </w:rPr>
        <w:t xml:space="preserve"> ОБ УСТРАНЕНИИ НАРУШЕНИЙ ЗЕМЕЛЬНОГО ЗАКОНОДАТЕЛЬСТВА</w:t>
      </w:r>
    </w:p>
    <w:p w:rsidR="005F3447" w:rsidRPr="005F3447" w:rsidRDefault="005F3447" w:rsidP="005F3447">
      <w:pPr>
        <w:spacing w:after="0" w:line="240" w:lineRule="auto"/>
        <w:jc w:val="both"/>
        <w:rPr>
          <w:rFonts w:cs="Segoe UI"/>
          <w:sz w:val="24"/>
          <w:szCs w:val="24"/>
        </w:rPr>
      </w:pPr>
    </w:p>
    <w:p w:rsidR="005F3447" w:rsidRPr="005F3447" w:rsidRDefault="005F3447" w:rsidP="00E21E0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Федеральной службы государственной регистрации, кадастра и картографии по Ростовской области обращает внимание на то, что в</w:t>
      </w:r>
      <w:r w:rsidRPr="005F3447">
        <w:rPr>
          <w:sz w:val="24"/>
          <w:szCs w:val="24"/>
        </w:rPr>
        <w:t xml:space="preserve"> случае выявления </w:t>
      </w:r>
      <w:r w:rsidR="00F37D82">
        <w:rPr>
          <w:sz w:val="24"/>
          <w:szCs w:val="24"/>
        </w:rPr>
        <w:t xml:space="preserve">нарушения </w:t>
      </w:r>
      <w:r w:rsidR="004C1F37">
        <w:rPr>
          <w:sz w:val="24"/>
          <w:szCs w:val="24"/>
        </w:rPr>
        <w:t xml:space="preserve">при проведении </w:t>
      </w:r>
      <w:r w:rsidRPr="005F3447">
        <w:rPr>
          <w:sz w:val="24"/>
          <w:szCs w:val="24"/>
        </w:rPr>
        <w:t>проверки соблюдения требова</w:t>
      </w:r>
      <w:r w:rsidR="00F37D82">
        <w:rPr>
          <w:sz w:val="24"/>
          <w:szCs w:val="24"/>
        </w:rPr>
        <w:t xml:space="preserve">ний земельного законодательства, </w:t>
      </w:r>
      <w:r w:rsidRPr="005F3447">
        <w:rPr>
          <w:sz w:val="24"/>
          <w:szCs w:val="24"/>
        </w:rPr>
        <w:t xml:space="preserve">государственным инспектором в обязательном порядке выдается предписание об устранении нарушения </w:t>
      </w:r>
      <w:r w:rsidR="00460D25">
        <w:rPr>
          <w:sz w:val="24"/>
          <w:szCs w:val="24"/>
        </w:rPr>
        <w:t>и устанавливается</w:t>
      </w:r>
      <w:r w:rsidRPr="005F3447">
        <w:rPr>
          <w:sz w:val="24"/>
          <w:szCs w:val="24"/>
        </w:rPr>
        <w:t xml:space="preserve"> срок его исполнения.</w:t>
      </w:r>
    </w:p>
    <w:p w:rsidR="005F3447" w:rsidRPr="005F3447" w:rsidRDefault="005F3447" w:rsidP="00E21E06">
      <w:pPr>
        <w:spacing w:after="0"/>
        <w:ind w:firstLine="708"/>
        <w:jc w:val="both"/>
        <w:rPr>
          <w:sz w:val="24"/>
          <w:szCs w:val="24"/>
        </w:rPr>
      </w:pPr>
      <w:r w:rsidRPr="005F3447">
        <w:rPr>
          <w:sz w:val="24"/>
          <w:szCs w:val="24"/>
        </w:rPr>
        <w:t>Невыполнение законного требования органа государственного земельного надзора об устранении нарушений земельного законодательства является административным правонарушением, ответственность за которое установлена ч. 25 ст. 19.5 Кодекса Российской Федерации об а</w:t>
      </w:r>
      <w:r w:rsidR="006F75D7">
        <w:rPr>
          <w:sz w:val="24"/>
          <w:szCs w:val="24"/>
        </w:rPr>
        <w:t>дминистративных правонарушениях</w:t>
      </w:r>
      <w:r w:rsidRPr="005F3447">
        <w:rPr>
          <w:sz w:val="24"/>
          <w:szCs w:val="24"/>
        </w:rPr>
        <w:t xml:space="preserve"> и влечет на</w:t>
      </w:r>
      <w:r>
        <w:rPr>
          <w:sz w:val="24"/>
          <w:szCs w:val="24"/>
        </w:rPr>
        <w:t xml:space="preserve">казание в виде штрафа. Сумма штрафа для </w:t>
      </w:r>
      <w:r w:rsidR="00094B1D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составляет от 10 до 20 тыс. рублей, </w:t>
      </w:r>
      <w:bookmarkStart w:id="0" w:name="Par0"/>
      <w:bookmarkEnd w:id="0"/>
      <w:r w:rsidR="00B013EC">
        <w:rPr>
          <w:sz w:val="24"/>
          <w:szCs w:val="24"/>
        </w:rPr>
        <w:t xml:space="preserve">для </w:t>
      </w:r>
      <w:r w:rsidR="00B013EC" w:rsidRPr="005F3447">
        <w:rPr>
          <w:sz w:val="24"/>
          <w:szCs w:val="24"/>
        </w:rPr>
        <w:t>должностных</w:t>
      </w:r>
      <w:r w:rsidRPr="005F3447">
        <w:rPr>
          <w:sz w:val="24"/>
          <w:szCs w:val="24"/>
        </w:rPr>
        <w:t xml:space="preserve"> лиц - от </w:t>
      </w:r>
      <w:r>
        <w:rPr>
          <w:sz w:val="24"/>
          <w:szCs w:val="24"/>
        </w:rPr>
        <w:t>30</w:t>
      </w:r>
      <w:r w:rsidRPr="005F3447">
        <w:rPr>
          <w:sz w:val="24"/>
          <w:szCs w:val="24"/>
        </w:rPr>
        <w:t xml:space="preserve"> до </w:t>
      </w:r>
      <w:r>
        <w:rPr>
          <w:sz w:val="24"/>
          <w:szCs w:val="24"/>
        </w:rPr>
        <w:t>50 тыс.</w:t>
      </w:r>
      <w:r w:rsidRPr="005F3447">
        <w:rPr>
          <w:sz w:val="24"/>
          <w:szCs w:val="24"/>
        </w:rPr>
        <w:t xml:space="preserve"> рублей </w:t>
      </w:r>
      <w:r w:rsidR="00B013EC">
        <w:rPr>
          <w:sz w:val="24"/>
          <w:szCs w:val="24"/>
        </w:rPr>
        <w:t xml:space="preserve">(также может быть применена </w:t>
      </w:r>
      <w:r w:rsidRPr="005F3447">
        <w:rPr>
          <w:sz w:val="24"/>
          <w:szCs w:val="24"/>
        </w:rPr>
        <w:t>дисквалифик</w:t>
      </w:r>
      <w:r w:rsidR="00B013EC">
        <w:rPr>
          <w:sz w:val="24"/>
          <w:szCs w:val="24"/>
        </w:rPr>
        <w:t>ация</w:t>
      </w:r>
      <w:r>
        <w:rPr>
          <w:sz w:val="24"/>
          <w:szCs w:val="24"/>
        </w:rPr>
        <w:t xml:space="preserve"> на срок до трех лет</w:t>
      </w:r>
      <w:r w:rsidR="00B013EC">
        <w:rPr>
          <w:sz w:val="24"/>
          <w:szCs w:val="24"/>
        </w:rPr>
        <w:t>), для</w:t>
      </w:r>
      <w:r w:rsidRPr="005F3447">
        <w:rPr>
          <w:sz w:val="24"/>
          <w:szCs w:val="24"/>
        </w:rPr>
        <w:t xml:space="preserve"> юридических лиц - от </w:t>
      </w:r>
      <w:r>
        <w:rPr>
          <w:sz w:val="24"/>
          <w:szCs w:val="24"/>
        </w:rPr>
        <w:t>100</w:t>
      </w:r>
      <w:r w:rsidRPr="005F3447">
        <w:rPr>
          <w:sz w:val="24"/>
          <w:szCs w:val="24"/>
        </w:rPr>
        <w:t xml:space="preserve"> до </w:t>
      </w:r>
      <w:r>
        <w:rPr>
          <w:sz w:val="24"/>
          <w:szCs w:val="24"/>
        </w:rPr>
        <w:t>200 тыс.</w:t>
      </w:r>
      <w:r w:rsidRPr="005F3447">
        <w:rPr>
          <w:sz w:val="24"/>
          <w:szCs w:val="24"/>
        </w:rPr>
        <w:t xml:space="preserve"> рублей.</w:t>
      </w:r>
    </w:p>
    <w:p w:rsidR="005F3447" w:rsidRPr="005F3447" w:rsidRDefault="006E1E80" w:rsidP="00E21E06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течение года государственный инспектор выдал повторное предписание об устранении нарушений требований земельного законодательства, то размер штрафа за совершение второго административного правонарушения значительно повысится. Для граждан штраф составит </w:t>
      </w:r>
      <w:r w:rsidR="005F3447" w:rsidRPr="005F344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 </w:t>
      </w:r>
      <w:r w:rsidR="005F3447" w:rsidRPr="005F3447">
        <w:rPr>
          <w:sz w:val="24"/>
          <w:szCs w:val="24"/>
        </w:rPr>
        <w:t xml:space="preserve">до </w:t>
      </w:r>
      <w:r>
        <w:rPr>
          <w:sz w:val="24"/>
          <w:szCs w:val="24"/>
        </w:rPr>
        <w:t>50 тыс.</w:t>
      </w:r>
      <w:r w:rsidR="005F3447" w:rsidRPr="005F3447">
        <w:rPr>
          <w:sz w:val="24"/>
          <w:szCs w:val="24"/>
        </w:rPr>
        <w:t xml:space="preserve"> рублей; </w:t>
      </w:r>
      <w:r>
        <w:rPr>
          <w:sz w:val="24"/>
          <w:szCs w:val="24"/>
        </w:rPr>
        <w:t xml:space="preserve">для </w:t>
      </w:r>
      <w:r w:rsidR="005F3447" w:rsidRPr="005F3447">
        <w:rPr>
          <w:sz w:val="24"/>
          <w:szCs w:val="24"/>
        </w:rPr>
        <w:t xml:space="preserve">должностных лиц - от </w:t>
      </w:r>
      <w:r>
        <w:rPr>
          <w:sz w:val="24"/>
          <w:szCs w:val="24"/>
        </w:rPr>
        <w:t>70</w:t>
      </w:r>
      <w:r w:rsidR="005F3447" w:rsidRPr="005F3447">
        <w:rPr>
          <w:sz w:val="24"/>
          <w:szCs w:val="24"/>
        </w:rPr>
        <w:t xml:space="preserve"> до </w:t>
      </w:r>
      <w:r>
        <w:rPr>
          <w:sz w:val="24"/>
          <w:szCs w:val="24"/>
        </w:rPr>
        <w:t>100 тыс</w:t>
      </w:r>
      <w:r w:rsidR="009A6DDF">
        <w:rPr>
          <w:sz w:val="24"/>
          <w:szCs w:val="24"/>
        </w:rPr>
        <w:t>.</w:t>
      </w:r>
      <w:r w:rsidR="005F3447" w:rsidRPr="005F3447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 xml:space="preserve">(также может быть применена </w:t>
      </w:r>
      <w:r w:rsidRPr="005F3447">
        <w:rPr>
          <w:sz w:val="24"/>
          <w:szCs w:val="24"/>
        </w:rPr>
        <w:t>дисквалифик</w:t>
      </w:r>
      <w:r>
        <w:rPr>
          <w:sz w:val="24"/>
          <w:szCs w:val="24"/>
        </w:rPr>
        <w:t>ация на срок до трех лет), для</w:t>
      </w:r>
      <w:r w:rsidR="005F3447" w:rsidRPr="005F3447">
        <w:rPr>
          <w:sz w:val="24"/>
          <w:szCs w:val="24"/>
        </w:rPr>
        <w:t xml:space="preserve"> юридических лиц - от </w:t>
      </w:r>
      <w:r>
        <w:rPr>
          <w:sz w:val="24"/>
          <w:szCs w:val="24"/>
        </w:rPr>
        <w:t xml:space="preserve">200 </w:t>
      </w:r>
      <w:r w:rsidR="005F3447" w:rsidRPr="005F3447">
        <w:rPr>
          <w:sz w:val="24"/>
          <w:szCs w:val="24"/>
        </w:rPr>
        <w:t xml:space="preserve">до </w:t>
      </w:r>
      <w:r>
        <w:rPr>
          <w:sz w:val="24"/>
          <w:szCs w:val="24"/>
        </w:rPr>
        <w:t>300 тыс</w:t>
      </w:r>
      <w:r w:rsidR="00C13B08">
        <w:rPr>
          <w:sz w:val="24"/>
          <w:szCs w:val="24"/>
        </w:rPr>
        <w:t>.</w:t>
      </w:r>
      <w:r w:rsidR="00D120E8">
        <w:rPr>
          <w:sz w:val="24"/>
          <w:szCs w:val="24"/>
        </w:rPr>
        <w:t xml:space="preserve"> </w:t>
      </w:r>
      <w:r w:rsidR="005F3447" w:rsidRPr="005F3447">
        <w:rPr>
          <w:sz w:val="24"/>
          <w:szCs w:val="24"/>
        </w:rPr>
        <w:t>рублей.</w:t>
      </w:r>
    </w:p>
    <w:p w:rsidR="00C13B08" w:rsidRDefault="00C13B08" w:rsidP="00E21E0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рекомендует во избежание штрафных санкций устранять нарушени</w:t>
      </w:r>
      <w:r w:rsidR="00043829">
        <w:rPr>
          <w:sz w:val="24"/>
          <w:szCs w:val="24"/>
        </w:rPr>
        <w:t>я</w:t>
      </w:r>
      <w:r>
        <w:rPr>
          <w:sz w:val="24"/>
          <w:szCs w:val="24"/>
        </w:rPr>
        <w:t xml:space="preserve"> земельного законодательства в срок, установленный предписанием.</w:t>
      </w:r>
    </w:p>
    <w:p w:rsidR="004F5256" w:rsidRDefault="00E21E06" w:rsidP="00E21E0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возникли</w:t>
      </w:r>
      <w:r w:rsidR="005F3447" w:rsidRPr="005F3447">
        <w:rPr>
          <w:sz w:val="24"/>
          <w:szCs w:val="24"/>
        </w:rPr>
        <w:t xml:space="preserve"> объективные причины, не позволяющие завершить оформление д</w:t>
      </w:r>
      <w:r w:rsidR="004F5256">
        <w:rPr>
          <w:sz w:val="24"/>
          <w:szCs w:val="24"/>
        </w:rPr>
        <w:t>окументов на земельный участок и</w:t>
      </w:r>
      <w:r w:rsidR="005F3447" w:rsidRPr="005F3447">
        <w:rPr>
          <w:sz w:val="24"/>
          <w:szCs w:val="24"/>
        </w:rPr>
        <w:t xml:space="preserve"> исполнить предписание в срок, установленный органом госу</w:t>
      </w:r>
      <w:r>
        <w:rPr>
          <w:sz w:val="24"/>
          <w:szCs w:val="24"/>
        </w:rPr>
        <w:t>дарственного земельн</w:t>
      </w:r>
      <w:r w:rsidR="004B61CF">
        <w:rPr>
          <w:sz w:val="24"/>
          <w:szCs w:val="24"/>
        </w:rPr>
        <w:t>ого надзора, можно продлить срок</w:t>
      </w:r>
      <w:r w:rsidR="005F3447" w:rsidRPr="005F3447">
        <w:rPr>
          <w:sz w:val="24"/>
          <w:szCs w:val="24"/>
        </w:rPr>
        <w:t xml:space="preserve"> исполнения предписания на основании ходатайства лица, которому такое предписание выдано.</w:t>
      </w:r>
      <w:r>
        <w:rPr>
          <w:sz w:val="24"/>
          <w:szCs w:val="24"/>
        </w:rPr>
        <w:t xml:space="preserve"> </w:t>
      </w:r>
    </w:p>
    <w:p w:rsidR="005F3447" w:rsidRPr="005F3447" w:rsidRDefault="005F3447" w:rsidP="00E21E06">
      <w:pPr>
        <w:spacing w:after="0"/>
        <w:ind w:firstLine="708"/>
        <w:jc w:val="both"/>
        <w:rPr>
          <w:sz w:val="24"/>
          <w:szCs w:val="24"/>
        </w:rPr>
      </w:pPr>
      <w:r w:rsidRPr="005F3447">
        <w:rPr>
          <w:sz w:val="24"/>
          <w:szCs w:val="24"/>
        </w:rPr>
        <w:t>Ходатайство подается государственному инспектору, выдавшему предписание, заблаговременно – не позднее указанного в предписании срока устранения нарушения.</w:t>
      </w:r>
      <w:r w:rsidR="00E21E06">
        <w:rPr>
          <w:sz w:val="24"/>
          <w:szCs w:val="24"/>
        </w:rPr>
        <w:t xml:space="preserve"> </w:t>
      </w:r>
      <w:r w:rsidRPr="005F3447">
        <w:rPr>
          <w:sz w:val="24"/>
          <w:szCs w:val="24"/>
        </w:rPr>
        <w:t xml:space="preserve">К ходатайству в обязательном порядке </w:t>
      </w:r>
      <w:r w:rsidR="00E21E06">
        <w:rPr>
          <w:sz w:val="24"/>
          <w:szCs w:val="24"/>
        </w:rPr>
        <w:t>необходимо приложить</w:t>
      </w:r>
      <w:r w:rsidRPr="005F3447">
        <w:rPr>
          <w:sz w:val="24"/>
          <w:szCs w:val="24"/>
        </w:rPr>
        <w:t xml:space="preserve"> документы, подтверждающие принятие </w:t>
      </w:r>
      <w:r w:rsidR="004F5256">
        <w:rPr>
          <w:sz w:val="24"/>
          <w:szCs w:val="24"/>
        </w:rPr>
        <w:t xml:space="preserve">нарушителем </w:t>
      </w:r>
      <w:r w:rsidRPr="005F3447">
        <w:rPr>
          <w:sz w:val="24"/>
          <w:szCs w:val="24"/>
        </w:rPr>
        <w:t>мер, необходимы</w:t>
      </w:r>
      <w:r w:rsidR="004F5256">
        <w:rPr>
          <w:sz w:val="24"/>
          <w:szCs w:val="24"/>
        </w:rPr>
        <w:t>х для устранения правонарушения в установленный срок.</w:t>
      </w:r>
    </w:p>
    <w:p w:rsidR="005F3447" w:rsidRPr="005F3447" w:rsidRDefault="005F3447" w:rsidP="00E21E06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5F3447">
        <w:rPr>
          <w:sz w:val="24"/>
          <w:szCs w:val="24"/>
        </w:rPr>
        <w:lastRenderedPageBreak/>
        <w:t xml:space="preserve">Ходатайство о продлении срока исполнения предписания рассматривается государственным инспектором в течение 3 рабочих дней с момента поступления. По результатам рассмотрения </w:t>
      </w:r>
      <w:r w:rsidR="002F581C">
        <w:rPr>
          <w:sz w:val="24"/>
          <w:szCs w:val="24"/>
        </w:rPr>
        <w:t xml:space="preserve">может быть </w:t>
      </w:r>
      <w:r w:rsidRPr="005F3447">
        <w:rPr>
          <w:sz w:val="24"/>
          <w:szCs w:val="24"/>
        </w:rPr>
        <w:t>вын</w:t>
      </w:r>
      <w:r w:rsidR="002F581C">
        <w:rPr>
          <w:sz w:val="24"/>
          <w:szCs w:val="24"/>
        </w:rPr>
        <w:t>есено</w:t>
      </w:r>
      <w:r w:rsidRPr="005F3447">
        <w:rPr>
          <w:sz w:val="24"/>
          <w:szCs w:val="24"/>
        </w:rPr>
        <w:t xml:space="preserve"> определение об удовлетворении ходатайства и продлен</w:t>
      </w:r>
      <w:r w:rsidR="002F581C">
        <w:rPr>
          <w:sz w:val="24"/>
          <w:szCs w:val="24"/>
        </w:rPr>
        <w:t>ии срока исполнения предписания или</w:t>
      </w:r>
      <w:r w:rsidRPr="005F3447">
        <w:rPr>
          <w:sz w:val="24"/>
          <w:szCs w:val="24"/>
        </w:rPr>
        <w:t xml:space="preserve"> об отклонении ходатайства и оставлении срока устранения нарушения земельного законодательства без изменения</w:t>
      </w:r>
      <w:r w:rsidR="002F581C">
        <w:rPr>
          <w:sz w:val="24"/>
          <w:szCs w:val="24"/>
        </w:rPr>
        <w:t>.</w:t>
      </w:r>
      <w:r w:rsidRPr="005F3447">
        <w:rPr>
          <w:sz w:val="24"/>
          <w:szCs w:val="24"/>
        </w:rPr>
        <w:t xml:space="preserve"> </w:t>
      </w:r>
      <w:r w:rsidR="002F581C">
        <w:rPr>
          <w:sz w:val="24"/>
          <w:szCs w:val="24"/>
        </w:rPr>
        <w:t xml:space="preserve">Отклонение производится </w:t>
      </w:r>
      <w:r w:rsidRPr="005F3447">
        <w:rPr>
          <w:sz w:val="24"/>
          <w:szCs w:val="24"/>
        </w:rPr>
        <w:t>в случае</w:t>
      </w:r>
      <w:r w:rsidR="002F581C">
        <w:rPr>
          <w:sz w:val="24"/>
          <w:szCs w:val="24"/>
        </w:rPr>
        <w:t>,</w:t>
      </w:r>
      <w:r w:rsidRPr="005F3447">
        <w:rPr>
          <w:sz w:val="24"/>
          <w:szCs w:val="24"/>
        </w:rPr>
        <w:t xml:space="preserve"> если в установленный предписанием срок нарушение возможно </w:t>
      </w:r>
      <w:r w:rsidR="002F581C">
        <w:rPr>
          <w:sz w:val="24"/>
          <w:szCs w:val="24"/>
        </w:rPr>
        <w:t>было устранить, но нарушитель не принял</w:t>
      </w:r>
      <w:r w:rsidRPr="005F3447">
        <w:rPr>
          <w:sz w:val="24"/>
          <w:szCs w:val="24"/>
        </w:rPr>
        <w:t xml:space="preserve"> все зависящие от него меры, необходимые для уст</w:t>
      </w:r>
      <w:r w:rsidR="002F581C">
        <w:rPr>
          <w:sz w:val="24"/>
          <w:szCs w:val="24"/>
        </w:rPr>
        <w:t>ранения выявленного нарушения.</w:t>
      </w:r>
    </w:p>
    <w:p w:rsidR="00930DA1" w:rsidRDefault="00767E86" w:rsidP="00E21E06">
      <w:pPr>
        <w:spacing w:after="0"/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bookmarkStart w:id="1" w:name="_GoBack"/>
      <w:bookmarkEnd w:id="1"/>
      <w:r w:rsidR="00930DA1">
        <w:rPr>
          <w:sz w:val="24"/>
          <w:szCs w:val="24"/>
        </w:rPr>
        <w:t xml:space="preserve">Управление </w:t>
      </w:r>
      <w:proofErr w:type="spellStart"/>
      <w:r w:rsidR="00930DA1">
        <w:rPr>
          <w:sz w:val="24"/>
          <w:szCs w:val="24"/>
        </w:rPr>
        <w:t>Росреестра</w:t>
      </w:r>
      <w:proofErr w:type="spellEnd"/>
      <w:r w:rsidR="00930DA1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="00930DA1"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863A29">
        <w:rPr>
          <w:color w:val="000000"/>
          <w:sz w:val="24"/>
          <w:szCs w:val="24"/>
          <w:u w:val="single"/>
        </w:rPr>
        <w:t>.</w:t>
      </w:r>
    </w:p>
    <w:p w:rsidR="003D2925" w:rsidRPr="00863A29" w:rsidRDefault="003D2925" w:rsidP="00E21E06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441012" w:rsidRPr="00863A29" w:rsidRDefault="00441012" w:rsidP="00E21E06">
      <w:pPr>
        <w:spacing w:after="0"/>
        <w:jc w:val="both"/>
        <w:rPr>
          <w:color w:val="666666"/>
          <w:sz w:val="27"/>
          <w:szCs w:val="27"/>
          <w:u w:val="single"/>
          <w:shd w:val="clear" w:color="auto" w:fill="FFFFFF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3829"/>
    <w:rsid w:val="00077758"/>
    <w:rsid w:val="00094B1D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148B7"/>
    <w:rsid w:val="002158DC"/>
    <w:rsid w:val="002278F1"/>
    <w:rsid w:val="002371C3"/>
    <w:rsid w:val="00243785"/>
    <w:rsid w:val="00251E19"/>
    <w:rsid w:val="00292CCC"/>
    <w:rsid w:val="002B659D"/>
    <w:rsid w:val="002C3755"/>
    <w:rsid w:val="002D688B"/>
    <w:rsid w:val="002D68A1"/>
    <w:rsid w:val="002E4855"/>
    <w:rsid w:val="002F581C"/>
    <w:rsid w:val="002F5D1A"/>
    <w:rsid w:val="002F6815"/>
    <w:rsid w:val="0032693B"/>
    <w:rsid w:val="003718B7"/>
    <w:rsid w:val="00376D75"/>
    <w:rsid w:val="003D1AEC"/>
    <w:rsid w:val="003D2925"/>
    <w:rsid w:val="00400F45"/>
    <w:rsid w:val="00427EF8"/>
    <w:rsid w:val="00441012"/>
    <w:rsid w:val="0045710A"/>
    <w:rsid w:val="00460D25"/>
    <w:rsid w:val="00482A1C"/>
    <w:rsid w:val="00495217"/>
    <w:rsid w:val="004B373E"/>
    <w:rsid w:val="004B52B1"/>
    <w:rsid w:val="004B61CF"/>
    <w:rsid w:val="004B744E"/>
    <w:rsid w:val="004C1F37"/>
    <w:rsid w:val="004D4F56"/>
    <w:rsid w:val="004F52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7339"/>
    <w:rsid w:val="005D50EE"/>
    <w:rsid w:val="005D672A"/>
    <w:rsid w:val="005E3907"/>
    <w:rsid w:val="005F3447"/>
    <w:rsid w:val="005F6E6F"/>
    <w:rsid w:val="00604057"/>
    <w:rsid w:val="00614F1E"/>
    <w:rsid w:val="006246B7"/>
    <w:rsid w:val="00656204"/>
    <w:rsid w:val="00687BF8"/>
    <w:rsid w:val="00691C3B"/>
    <w:rsid w:val="0069796C"/>
    <w:rsid w:val="006A2D05"/>
    <w:rsid w:val="006D704A"/>
    <w:rsid w:val="006E1E80"/>
    <w:rsid w:val="006E596C"/>
    <w:rsid w:val="006E5AA4"/>
    <w:rsid w:val="006F375A"/>
    <w:rsid w:val="006F6BAA"/>
    <w:rsid w:val="006F75D7"/>
    <w:rsid w:val="00723B17"/>
    <w:rsid w:val="00724187"/>
    <w:rsid w:val="007511A6"/>
    <w:rsid w:val="0076535B"/>
    <w:rsid w:val="00765B27"/>
    <w:rsid w:val="00767E86"/>
    <w:rsid w:val="0078013B"/>
    <w:rsid w:val="007A38D1"/>
    <w:rsid w:val="007B6E97"/>
    <w:rsid w:val="00806E65"/>
    <w:rsid w:val="00811BA2"/>
    <w:rsid w:val="008205C5"/>
    <w:rsid w:val="00827942"/>
    <w:rsid w:val="00833FFC"/>
    <w:rsid w:val="008519B0"/>
    <w:rsid w:val="00863A29"/>
    <w:rsid w:val="00867E9A"/>
    <w:rsid w:val="00873854"/>
    <w:rsid w:val="008C1E84"/>
    <w:rsid w:val="008D2A0F"/>
    <w:rsid w:val="00907D2A"/>
    <w:rsid w:val="00930DA1"/>
    <w:rsid w:val="009A6DDF"/>
    <w:rsid w:val="009B3E43"/>
    <w:rsid w:val="009C02D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B3496"/>
    <w:rsid w:val="00AC27BB"/>
    <w:rsid w:val="00B013EC"/>
    <w:rsid w:val="00B839C6"/>
    <w:rsid w:val="00BA1F90"/>
    <w:rsid w:val="00BA68B9"/>
    <w:rsid w:val="00BB4CA1"/>
    <w:rsid w:val="00BD5D4F"/>
    <w:rsid w:val="00C13B08"/>
    <w:rsid w:val="00C21831"/>
    <w:rsid w:val="00C46F4C"/>
    <w:rsid w:val="00C50093"/>
    <w:rsid w:val="00C766A3"/>
    <w:rsid w:val="00C80F6C"/>
    <w:rsid w:val="00C91EF1"/>
    <w:rsid w:val="00C97CAA"/>
    <w:rsid w:val="00CA299D"/>
    <w:rsid w:val="00CC29FF"/>
    <w:rsid w:val="00CF5018"/>
    <w:rsid w:val="00D120E8"/>
    <w:rsid w:val="00D131A3"/>
    <w:rsid w:val="00D371F4"/>
    <w:rsid w:val="00D400EA"/>
    <w:rsid w:val="00D603B3"/>
    <w:rsid w:val="00D705A3"/>
    <w:rsid w:val="00DA7628"/>
    <w:rsid w:val="00DC7710"/>
    <w:rsid w:val="00E14B09"/>
    <w:rsid w:val="00E21E06"/>
    <w:rsid w:val="00E549CD"/>
    <w:rsid w:val="00E568AA"/>
    <w:rsid w:val="00E64657"/>
    <w:rsid w:val="00E65033"/>
    <w:rsid w:val="00E74D25"/>
    <w:rsid w:val="00E91425"/>
    <w:rsid w:val="00E95D20"/>
    <w:rsid w:val="00EA1162"/>
    <w:rsid w:val="00EE3647"/>
    <w:rsid w:val="00EE3A4E"/>
    <w:rsid w:val="00F021E7"/>
    <w:rsid w:val="00F30E15"/>
    <w:rsid w:val="00F37D82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135</cp:revision>
  <dcterms:created xsi:type="dcterms:W3CDTF">2019-04-16T08:53:00Z</dcterms:created>
  <dcterms:modified xsi:type="dcterms:W3CDTF">2019-07-12T08:29:00Z</dcterms:modified>
</cp:coreProperties>
</file>