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B2F" w:rsidRPr="00412B2F" w:rsidRDefault="00412B2F" w:rsidP="00412B2F">
      <w:pPr>
        <w:shd w:val="clear" w:color="auto" w:fill="FFFFFF"/>
        <w:spacing w:before="150" w:after="150" w:line="525" w:lineRule="atLeast"/>
        <w:outlineLvl w:val="1"/>
        <w:rPr>
          <w:rFonts w:ascii="PT Sans Narrow" w:eastAsia="Times New Roman" w:hAnsi="PT Sans Narrow" w:cs="Times New Roman"/>
          <w:caps/>
          <w:color w:val="333333"/>
          <w:sz w:val="27"/>
          <w:szCs w:val="27"/>
          <w:lang w:eastAsia="ru-RU"/>
        </w:rPr>
      </w:pPr>
      <w:r w:rsidRPr="00412B2F">
        <w:rPr>
          <w:rFonts w:ascii="PT Sans Narrow" w:eastAsia="Times New Roman" w:hAnsi="PT Sans Narrow" w:cs="Times New Roman"/>
          <w:caps/>
          <w:color w:val="333333"/>
          <w:sz w:val="27"/>
          <w:szCs w:val="27"/>
          <w:lang w:eastAsia="ru-RU"/>
        </w:rPr>
        <w:t>Охрана окружающей среды, в том числе охрана атмосферного воздуха и водных объектов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 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В соответствии с Экологической доктриной Российской Федерации, утвержденной распоряжением Правительства Российской Федерации от 31.08.2002 № 1225-р, стратегической целью государственной политики в области экологии является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страны.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Ростовская область относится к промышленно развитым регионам с крупными предприятиями авиационного, машиностроительного, химического, сельскохозяйственного и жилищно-коммунального комплексов, а также предприятиями производства строительных материалов.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Однако обратной стороной высокого уровня развития промышленности и сельского хозяйства в Ростовской области является усиление негативного воздействия на окружающую среду.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В целом для Ростовской области характерны те же экологические проблемы, что и для других субъектов Южного федерального округа (далее – ЮФО). </w:t>
      </w: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К ним можно отнести: высокий уровень загрязнения атмосферного воздуха, особенно в крупных городах, нерешенные проблемы утилизации отходов производства и потребления, загрязнение водных объектов неочищенными и недостаточно очищенными сточными водами, деградацию почвенного покрова, участившиеся в последнее время случаи выжигания сухой растительности, опустынивание земель, неудовлетворительное состояние лесонасаждений, рост антропогенного воздействия на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биоразнообразие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, а также проблемы, возникшие в результате реструктуризации угольной промышленности Восточного</w:t>
      </w:r>
      <w:proofErr w:type="gram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Донбасса.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В субъектах ЮФО, сопоставимых по уровню социально-экономического развития с Ростовской областью, такие показатели, как выбросы в атмосферный воздух от стационарных и передвижных источников, имеют более высокие значения. В Ростовской области удельный выброс загрязняющих веществ на 1 человека составляет 126,2 кг/год, в Краснодарском крае – 142,7 кг/год, в Волгоградской области – 163,2 кг/год.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Одним из ключевых направлений развития Ростовской области является повышение уровня и качества жизни населения. Высокое качество жизни и здоровья населения, а также устойчивое экономическое развитие Ростовской области могут быть обеспечены только при условии сохранения природных систем и поддержания соответствующего </w:t>
      </w: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lastRenderedPageBreak/>
        <w:t>качества окружающей среды. Для этого необходимо формировать и последовательно реализовывать единую политику в области экологии, направленную на охрану окружающей среды и рациональное использование природных ресурсов.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Для решения данной проблемы была разработана и успешно реализована Областная целевая программа в области охраны окружающей среды и рационального природопользования на 2007 – 2010 годы. Но в силу объективных финансово-экономических причин перечень мероприятий данной программы и объемы их финансирования были значительно сокращены.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Поскольку перспективное решение проблем экологии и природопользования на территории Ростовской области требует обеспечения непрерывного и комплексного подхода с использованием программно-целевого метода, была разработана и с 2011 по 2013 год успешно реализовывалась областная долгосрочная целевая программа «Охрана окружающей среды и рациональное природопользование в Ростовской области на 2011 – 2015 годы», утвержденная постановлением Администрации Ростовской области от 25.08.2010 № 143.</w:t>
      </w:r>
      <w:proofErr w:type="gram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В связи с утверждением постановлением Правительства Российской Федерации от 19.04.2012 № 350 федеральной целевой программы «Развитие водохозяйственного комплекса Российской Федерации в 2012 – 2020 годах» в Ростовской области была разработана и с 2013 года реализуется областная долгосрочная целевая программа «Развитие водохозяйственного комплекса Ростовской области в 2013 – 2020 годах», утвержденная постановлением Правительства Ростовской области от 16.08.2012 № 779.</w:t>
      </w:r>
      <w:proofErr w:type="gram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Мероприятия из указанных программ составили основу для настоящей государственной программы.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Программа содержит комплекс мероприятий, направленных на решение приоритетных задач в сфере охраны окружающей среды и обеспечения рационального природопользования на территории Ростовской области, осуществление которых будет способствовать обеспечению экологической безопасности, устойчивому функционированию естественных экологических систем, сохранению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биоразнообразия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, защите территорий и населения Ростовской области от негативного воздействия вод, обеспечению безопасности гидротехнических сооружений, расположенных на территории Ростовской области, оздоровлению экологической обстановки на водных</w:t>
      </w:r>
      <w:proofErr w:type="gram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объектах</w:t>
      </w:r>
      <w:proofErr w:type="gram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, обеспечению сырьевых потребностей хозяйственного комплекса и созданию условий для повышения эффективности использования недр Ростовской области и повышения лесистости ее территории. Выбор мероприятий Программы основан на анализе экологической ситуации в Ростовской области, выявившем наиболее острые проблемы.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Статьей 72 Конституции Российской Федерации определено, что обеспечение экологической безопасности находится в совместном ведении Российской Федерации и субъектов Российской Федерации.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lastRenderedPageBreak/>
        <w:t>Федеральный закон от 10.01.2002 № 7-ФЗ «Об охране окружающей среды»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хозяйственной и иной деятельности, чрезвычайных ситуаций природного и техногенного характера и их последствий.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Обеспечение экологической безопасности на территории Ростовской области является одним из важных факторов реализации конституционного права граждан на благоприятную окружающую среду, а также необходимым условием для улучшения качества жизни и здоровья населения.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Одной из наиболее серьезных экологических проблем в Ростовской области (особенно в ее крупных городах), от решения которой зависит состояние здоровья населения, является загрязнение атмосферного воздуха.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Анализ состояния атмосферного воздуха за последние годы выявил неуклонный рост объемов выбросов загрязняющих веществ. Ежегодно в Ростовской области увеличивается количество автотранспорта, и в настоящее время он является крупнейшим загрязнителем окружающей среды. Объем загрязняющих веществ, поступающих в атмосферу от стационарных источников, составляет 37,1 процента от общего объема выбросов, тогда как доля выбросов вредных веществ в атмосферный воздух от автотранспортных сре</w:t>
      </w: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дств в Р</w:t>
      </w:r>
      <w:proofErr w:type="gram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остовской области достигла 62,9 процента от общего объема выбросов.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Эксплуатация автотранспорта представляет реальную угрозу обеспечению экологической безопасности Ростовской области. Так, по результатам мониторинга загрязнения атмосферного воздуха вредными примесями, практически для всех крупных городов области (Ростов-на-Дону, Азов, Таганрог, Шахты, Волгодонск, Миллерово, Новочеркасск) характерно превышение над средними по стране показателями уровня </w:t>
      </w: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загрязнения</w:t>
      </w:r>
      <w:proofErr w:type="gram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взвешенными веществами (пылью), оксидом углерода, окислами азота, формальдегидом. Уровень загрязнения воздуха диоксидом серы в Волгодонске и Новочеркасске превысил средний уровень по стране в 1,4 и 1,8 раз соответственно. Загрязнение атмосферного воздуха формальдегидом в Волгодонске, Новочеркасске и Миллерово выше среднего по стране в 1,6 – 1,9 раза. Практически во всех городах уровень загрязнения атмосферного воздуха превышает средние показатели по Российской Федерации. Уровень загрязнения воздуха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бен</w:t>
      </w: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з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(</w:t>
      </w:r>
      <w:proofErr w:type="gram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а)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пиреном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, веществом первого класса опасности, во всех городах Ростовской области ниже среднего по стране, однако он везде превышает санитарно-гигиенический норматив качества и остается приоритетной примесью.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Практически все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водоисточники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Ростовской области, как поверхностные, так и подземные, подвергаются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антропотехногенному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воздействию с различной степенью интенсивности, что подтверждается результатами многолетнего мониторинга загрязнения рек Ростовской области, водных объектов в зонах влияния шахт Восточного Донбасса и очистных сооружений Ростовской области.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lastRenderedPageBreak/>
        <w:t>Максимальное антропогенное воздействие в Ростовской области приходится на реку Дон, малые реки, расположенные между реками Дон и Северский Донец, где сосредоточены основные промышленные центры, а также в зоне орошаемого земледелия. Уровень загрязнения воды в бассейне реки Дон колеблется от «умеренно загрязненной» до «очень грязной». Основными загрязняющими показателями являются сульфаты, соединения железа, органические соединения, соединения магния, нефтяные углеводороды, соединения меди.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Причинами загрязнения водных объектов являются сброс в природные водные объекты неочищенных, недостаточно очищенных и необеззараженных сточных вод с коммунальных, промышленных, сельскохозяйственных объектов, а также сброс без очистки ливневых, талых, шахтных, дренажных вод с оросительных систем, длительные сроки навигации, неудовлетворительное состояние прибрежных зон.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Многолетние мониторинговые исследования земель сельскохозяйственного назначения неоспоримо доказывают, что многоотраслевое сельскохозяйственное производство оказывает значительное отрицательное воздействие на земельные ресурсы Ростовской области и окружающую среду. На сельскохозяйственных угодьях наблюдается прогрессирующее распространение негативных процессов: водная эрозия, дефляция,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дегумификация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засоление,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осолонцевание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, переуплотнение, переувлажнение, опустынивание, загрязнение радионуклидами и тяжелыми металлами.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Региональный государственный экологический надзор как система мер, направленных на предотвращение, выявление и пресечение нарушений природоохранного законодательства, обеспечение соблюдения субъектами хозяйственной и иной деятельности нормативов допустимого воздействия на окружающую среду, является одним из основных элементов обеспечения экологической безопасности.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В соответствии с целями и задачами регионального государственного экологического надзора государственными инспекторами Ростовской области по охране природы при проведении контрольных мероприятий выявляются нарушения и принимаются меры по принуждению юридических лиц и индивидуальных предпринимателей к обеспечению требований законодательства при осуществлении ими хозяйственной и иной деятельности, что, как следствие, способствует снижению негативного воздействия на окружающую среду.</w:t>
      </w:r>
      <w:proofErr w:type="gramEnd"/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Одним из наиболее актуальных направлений природоохранной политики России является сохранение биологического разнообразия и обеспечение устойчивого использования природных ресурсов. Его практическая реализация невозможна без существования эффективной системы особо охраняемых природных территорий (далее – ООПТ).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На территории Ростовской области в настоящее время расположены следующие ООПТ: государственный природный биосферный заповедник «Ростовский» (9,46 тыс. га), </w:t>
      </w: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lastRenderedPageBreak/>
        <w:t>государственный природный заказник федерального значения «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Цимлянский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» (45 тыс. га), природный парк «Донской» областного значения (40,96 тыс. га), 70 памятников природы областного значения (общая площадь – 20,47 тыс. га), 7 особо охраняемых природных территорий местного значения (общая площадь – 106,65 тыс. га).</w:t>
      </w:r>
      <w:proofErr w:type="gramEnd"/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По рекомендациям Международного союза охраны природы площадь особо охраняемых природных территорий субъекта Российской Федерации должна составлять не менее 10 процентов. Данный показатель является одним из признаков цивилизованности региона.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Общая площадь ООПТ Ростовской области составляет 222,54 тыс. га, или 2,2 процента от площади Ростовской области. Этот показатель по России равен 9,8 процента от общей площади суши, а в ЮФО – 10,6 процента (в Астраханской области – 4,5 процента, в Волгоградской области – 8,6 процента, в Республике Калмыкия – 14,3 процента, в Республике Адыгея – 14,8 процента, в Краснодарском крае – 23,3 процента).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Увеличение общей площади территорий природно-заповедного фонда Ростовской области возможно за счет создания новых и расширения существующих ООПТ, что потребует направления на указанные цели финансовых средств областного бюджета.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Уровень антропогенного воздействия на объекты животного мира в Ростовской области достаточно высок. Это вызвано как причинами общего характера, такими, как высокая плотность населения, открытость территории, так и прямым воздействием на объекты животного мира – высокой химизацией сельского хозяйства и промышленности, изъятием животных вследствие охоты и добычи водных биологических ресурсов.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В связи с указанными причинами основной задачей в сфере сохранения объектов животного мира является их искусственное воспроизводство с последующим выпуском, а также повышение защитных, кормовых, гнездовых свойств угодий за счет проведения комплекса биотехнических мероприятий.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Кроме того, в связи с регистрацией очагов африканской чумы свиней и снижением численности кабана в Ростовской области требуется проводить работы по замещению данного массового вида копытных другими, такими, как лань, косуля, европейский и пятнистый олень.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В соответствии с Федеральным законом от 10.01.2002 № 7-ФЗ «Об охране окружающей среды» одним из полномочий субъекта Российской Федерации является ведение Красной книги субъекта Российской Федерации.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На территории Ростовской области ведущими научными организациями осуществляется комплекс природоохранных мероприятий, осуществляемых в рамках ведения Красной книги Ростовской области. Данные мероприятия являются наиболее эффективными в области сохранения редких и находящихся под угрозой исчезновения видов животного и растительного мира, а также тех природных комплексов, на которых они обитают (произрастают). Комплексный подход указанных мероприятий обеспечивает: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lastRenderedPageBreak/>
        <w:t xml:space="preserve">выявление ареалов произрастания и </w:t>
      </w: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распространения</w:t>
      </w:r>
      <w:proofErr w:type="gram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редких и находящихся под угрозой исчезновения видов растений и животных;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определение факторов, оказывающих негативное влияние на рассматриваемые виды;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проведение оценки экологического состояния природных комплексов;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разработку рекомендаций для улучшения условий обитания (произрастания) видов животных и растений, занесенных в Красную книгу Ростовской области, в том числе обитающих (произрастающих) на территориях с особым режимом охраны.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Конституцией Российской Федерации каждому гражданину гарантировано право на достоверную информацию о состоянии окружающей среды.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информации, участие гражданского общества, органов самоуправления и деловых кругов в подготовке, обсуждении, принятии и реализации решений в области охраны окружающей среды и рационального природопользования.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При этом уровень экологической культуры и экологического сознания части населения Ростовской области, включая руководителей хозяйствующих субъектов, остается довольно низким, что зачастую является причиной осуществления деятельности, негативно влияющей на состояние окружающей среды. С другой стороны, средствами массовой информации не всегда в полной мере обеспечивается предоставление населению объективной информации о состоянии окружающей среды.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Для решения указанных проблем необходимо формирование экологического сознания и повышение уровня экологической культуры населения Ростовской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Особое положение занимают работы по поиску, оценке и разведке запасов подземных вод. Необходимость активного использования месторождений пресных подземных вод для хозяйственно-питьевого водоснабжения обусловлена несоответствием санитарно-гигиеническим нормативам </w:t>
      </w: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качества воды основных источников водоснабжения жителей Ростовской</w:t>
      </w:r>
      <w:proofErr w:type="gram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области – реки Дон и ее притоков. </w:t>
      </w: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Сельские населенные пункты 25 районов Ростовской области (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Боковский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Верхнедонской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Веселовский,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Егорлыкский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Заветинский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Зимовниковский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Кагальницкий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Кашарский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Куйбышевский,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Мартыновский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Матвеево-Курганский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Милютинский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Морозовский,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Миллеровский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Сальский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Обливский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Октябрьский,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Песчанокопский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Ремонтненский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Родионово-Несветайский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Советский, Тарасовский,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Целинский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Чертковский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, Шолоховский), города Восточного Донбасса (г. Гуково, г. Донецк, г. Зверево, г. Миллерово, г. Красный Сулин, г. Белая Калитва) и город Сальск обеспечиваются водой в основном за счет источников подземных</w:t>
      </w:r>
      <w:proofErr w:type="gram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вод. Вместе с </w:t>
      </w: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lastRenderedPageBreak/>
        <w:t>тем в ряде районов Ростовской области, испытывающих дефицит в водных ресурсах, отсутствуют разведанные запасы воды питьевого качества.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 менее важной проблемой является переоценка количественных и качественных параметров ресурсов месторождений пресных подземных вод, утвержденных в 60 – 70-х годах прошлого века, срок действия запасов которых истек. Для обеспечения устойчивого функционирования и создания основы для развития таких водозаборов необходимо проводить работы по переоценке запасов с утверждением их Государственной комиссией запасов.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Законом Российской Федерации от 21.02.1992 № 2395-1 «О недрах» определен ряд полномочий субъектов Российской Федерации в сфере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недропользования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, исполнение которых в Ростовской области возложено на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минприроды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Ростовской области. Наиболее значимыми при регулировании отношений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недропользования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являются полномочия по обеспечению функционирования государственной системы лицензирования в части общераспространенных полезных ископаемых и проведению государственной экспертизы запасов общераспространенных полезных ископаемых.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Вместе с тем обеспечение эффективного, рационального использования минерально-сырьевых ресурсов требует постоянного совершенствования системы управления фондом недр путем создания надежной информационной базы данных о структуре недр и содержащихся в них полезных ископаемых, экологическом состоянии территорий ведения горных работ, возможностях безопасного использования минерально-сырьевых ресурсов и о состоянии запасов различных видов минерального сырья, управление которыми отнесено к полномочиям Ростовской области.</w:t>
      </w:r>
      <w:proofErr w:type="gramEnd"/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Развитие водохозяйственного комплекса является важным фактором обеспечения экономического благополучия Ростовской области и </w:t>
      </w: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реализации</w:t>
      </w:r>
      <w:proofErr w:type="gram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конституционных прав граждан на благоприятную окружающую среду.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Ростовская область является одним из наиболее динамично развивающихся регионов России, обладающих высокоразвитой промышленностью и сельскохозяйственным производством. Обратной стороной высокого уровня экономического развития является усиление негативного воздействия на водные объекты Ростовской области.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В то же время состояние водохозяйственного комплекса имеет определяющее значение для устойчивого экономического развития Ростовской области и повышения качества жизни проживающего в ней населения. Водные ресурсы служат основным источником водоснабжения населения и хозяйственного комплекса, являются основой успешного развития многих отраслей сельского и промышленного производства.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На территории Ростовской области находится 4 551 водоток (из них 165 малых и средних рек суммарной протяженностью 9 565 км), в основном это малые реки с небольшим водным стоком. Почти все они являются притоками реки Дон или ее главных притоков. В </w:t>
      </w: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lastRenderedPageBreak/>
        <w:t>засушливой степной зоне, в которой расположена Ростовская область, они являются основным источником обеспечения водой населенных пунктов, промышленности и сельскохозяйственного производства.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Рельеф территории Ростовской области оказывает значительное влияние на характер течения рек. Все они имеют малый уклон, а, следовательно, малое течение – скорость течения рек не </w:t>
      </w: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превышает 1 м/сек</w:t>
      </w:r>
      <w:proofErr w:type="gram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. Питание рек смешанное: дождевое, снеговое (талые воды) и грунтовое (подземные воды), преобладающим из них является снеговое.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Ростовская область вследствие своего географического положения в южной зоне европейской части страны отличается низкой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водообеспеченностью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. Водные ресурсы Ростовской области оцениваются в 27,7 куб. </w:t>
      </w:r>
      <w:proofErr w:type="gram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км</w:t>
      </w:r>
      <w:proofErr w:type="gram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, из которых только 2,7 куб. км (10 процентов) формируются в пределах области, а основной объем поступает извне, в основном с территории верхнего Дона и Украины (река Северский Донец и реки Приазовья).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Ресурсы речного стока неравномерно распределяются по территории Ростовской области и во времени: в северо-западных районах слой годового стока достигает 70 мм, а в восточных и юго-восточных районах – всего лишь порядка 10 мм. Причем 70 процентов, а в юго-восточных районах до 90 процентов годового стока приходится на период кратковременного весеннего половодья.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Среднеобластной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слой речного стока (33 мм) более чем в 7 раз уступает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среднероссийскому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показателю, а в расчете на одного жителя – более чем в 10 раз (2,4 тыс. куб. м на человека).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Формирование речного стока в бассейне реки Дон происходит водотоками, размещенными на территории нескольких субъектов Российской Федерации, в том числе: пяти областей Центрально-Черноземного экономического района (Белгородской, Воронежской, Курской, Липецкой, Тамбовской) и Ростовской области –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Северо-Кавказского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экономического района.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Кроме того, следует учитывать, что на территорию Ростовской области поверхностные воды поступают с территорий Харьковской, Донецкой и Луганской областей Украины после их интенсивного использования по трансграничным водным объектам.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В настоящее время состояние водных объектов в Ростовской области характеризуется активным заилением и зарастанием древесно-кустарниковой растительностью русел малых рек, наличием в них большого количества </w:t>
      </w:r>
      <w:proofErr w:type="spellStart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неинженерных</w:t>
      </w:r>
      <w:proofErr w:type="spellEnd"/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 xml:space="preserve"> сооружений. Это приводит к деградации водных ресурсов и невозможности их использования в качестве источников водоснабжения. Кроме того, в большинстве случаев заиление и зарастание русел водотоков не позволяет обеспечить безаварийный пропуск повышенных расходов паводковых вод и, как следствие, может привести к затоплению и подтоплению территорий 179 населенных пунктов Ростовской области. На сегодняшний день 89,7 тыс. </w:t>
      </w: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lastRenderedPageBreak/>
        <w:t>жителей проживают на территории, подверженной негативному воздействию вод в результате неудовлетворительного состояния водоемов и их берегов.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Во исполнение пункта 22 плана мероприятий по реализации Водной стратегии Российской Федерации на период до 2020 года, утвержденного распоряжением Правительства Российской Федерации от 27.08.2009 № 1235-р, необходимо проведение мероприятий, направленных на рациональное использование, восстановление и охрану водных объектов и их водных ресурсов, предотвращение негативного воздействия вод, развитие водохозяйственного комплекса.</w:t>
      </w:r>
    </w:p>
    <w:p w:rsidR="00412B2F" w:rsidRPr="00412B2F" w:rsidRDefault="00412B2F" w:rsidP="00412B2F">
      <w:pPr>
        <w:shd w:val="clear" w:color="auto" w:fill="FFFFFF"/>
        <w:spacing w:after="150" w:line="360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412B2F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 </w:t>
      </w:r>
    </w:p>
    <w:p w:rsidR="00DF299C" w:rsidRDefault="00DF299C"/>
    <w:sectPr w:rsidR="00DF299C" w:rsidSect="00DF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Sans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B2F"/>
    <w:rsid w:val="00412B2F"/>
    <w:rsid w:val="00DF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9C"/>
  </w:style>
  <w:style w:type="paragraph" w:styleId="2">
    <w:name w:val="heading 2"/>
    <w:basedOn w:val="a"/>
    <w:link w:val="20"/>
    <w:uiPriority w:val="9"/>
    <w:qFormat/>
    <w:rsid w:val="00412B2F"/>
    <w:pPr>
      <w:spacing w:before="150" w:after="150" w:line="525" w:lineRule="atLeast"/>
      <w:outlineLvl w:val="1"/>
    </w:pPr>
    <w:rPr>
      <w:rFonts w:ascii="PT Sans Narrow" w:eastAsia="Times New Roman" w:hAnsi="PT Sans Narrow" w:cs="Times New Roman"/>
      <w:cap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B2F"/>
    <w:rPr>
      <w:rFonts w:ascii="PT Sans Narrow" w:eastAsia="Times New Roman" w:hAnsi="PT Sans Narrow" w:cs="Times New Roman"/>
      <w:cap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12B2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045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09631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E2E0D8"/>
                        <w:left w:val="single" w:sz="6" w:space="17" w:color="E2E0D8"/>
                        <w:bottom w:val="single" w:sz="6" w:space="17" w:color="E2E0D8"/>
                        <w:right w:val="single" w:sz="6" w:space="17" w:color="E2E0D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3296</Words>
  <Characters>18791</Characters>
  <Application>Microsoft Office Word</Application>
  <DocSecurity>0</DocSecurity>
  <Lines>156</Lines>
  <Paragraphs>44</Paragraphs>
  <ScaleCrop>false</ScaleCrop>
  <Company/>
  <LinksUpToDate>false</LinksUpToDate>
  <CharactersWithSpaces>22043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2015-04-30T04:38:00Z</dcterms:created>
  <dcterms:modified xsi:type="dcterms:W3CDTF">2015-04-30T04:38:00Z</dcterms:modified>
</cp:coreProperties>
</file>